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C" w:rsidRPr="001232AC" w:rsidRDefault="001232AC" w:rsidP="00705B6C">
      <w:pPr>
        <w:jc w:val="both"/>
        <w:rPr>
          <w:b/>
        </w:rPr>
      </w:pPr>
      <w:r w:rsidRPr="001232AC">
        <w:rPr>
          <w:b/>
        </w:rPr>
        <w:t>El estilo de Paloma Faith</w:t>
      </w:r>
    </w:p>
    <w:p w:rsidR="001232AC" w:rsidRDefault="001232AC" w:rsidP="00705B6C">
      <w:pPr>
        <w:jc w:val="both"/>
      </w:pPr>
    </w:p>
    <w:p w:rsidR="0086611A" w:rsidRDefault="001232AC" w:rsidP="00705B6C">
      <w:pPr>
        <w:jc w:val="both"/>
      </w:pPr>
      <w:r>
        <w:tab/>
        <w:t>Mitad española mitad inglesa, Paloma Faith ha sorprendido a los europeos con un estilo musical que mezcla el soul y el pop, pero sobre todo, ha sorprendido por su look: el burlesque y los años ’40 plasman el estilo que esta cantante de 24 años ha segu</w:t>
      </w:r>
      <w:r w:rsidR="00DD6410">
        <w:t>ido desde su debut el año 2009. Al conocer su pasado, no es de extrañarnos que siga esta extravagante manera de vestir: sus trabajos incluyeron ser aprendiz de mago en escena, mantener una banda de covers llamada Paloma and the Penetretors, con la que actuaba en shows de cabarets y vaudeville. La fallecida cantante Amy Winehouse, maravillada por el estilo de Paloma, le ofreció cantar en su banda hace seis años, pero Faith decidió que debía tomar su propio camino.</w:t>
      </w:r>
    </w:p>
    <w:p w:rsidR="0086611A" w:rsidRDefault="0086611A" w:rsidP="00705B6C">
      <w:pPr>
        <w:jc w:val="both"/>
      </w:pPr>
    </w:p>
    <w:p w:rsidR="007363DF" w:rsidRDefault="0086611A" w:rsidP="00705B6C">
      <w:pPr>
        <w:jc w:val="both"/>
      </w:pPr>
      <w:r>
        <w:tab/>
        <w:t>Como una de las nuevas pelirrojas que aterrizan en la escena musical, Paloma no teme enfrentar comparaciones o encasillamientos. “Todos creían que era muy rara para vender discos, pero luego del éxito de La Roux y Florence + the Machine se convirtió en una bendición y una maldición al mismo tiempo”, declara la cantante, cuyos referentes para el escenario, estilo de los discos y ropa encuentra en el cine y sus divas del pasado.</w:t>
      </w:r>
      <w:r w:rsidR="00705B6C">
        <w:t xml:space="preserve"> Sophie Muller, la directora tras “Don’t speak” de No Doubt o “Why” de Annie Lennox, fue la encargada de dirigir el primer video de Faith, que apareció el 2009 con la canción “Stone cold sober”</w:t>
      </w:r>
      <w:r w:rsidR="007363DF">
        <w:t>, donde los vestidos de faldas anchas no se hicieron esperar.</w:t>
      </w:r>
    </w:p>
    <w:p w:rsidR="007363DF" w:rsidRDefault="007363DF" w:rsidP="00705B6C">
      <w:pPr>
        <w:jc w:val="both"/>
      </w:pPr>
    </w:p>
    <w:p w:rsidR="007363DF" w:rsidRDefault="007363DF" w:rsidP="00705B6C">
      <w:pPr>
        <w:jc w:val="both"/>
      </w:pPr>
      <w:r>
        <w:tab/>
        <w:t xml:space="preserve">Etta James y Dinah Washington forman parte de las influencias más importantes en la vida de la cantante. </w:t>
      </w:r>
      <w:r w:rsidR="0075183E">
        <w:t>En cuanto a la ropa, la inglesa oriunda de Hackney</w:t>
      </w:r>
      <w:r w:rsidR="00634719">
        <w:t xml:space="preserve"> mira hacia las “divas trágicas”</w:t>
      </w:r>
      <w:r w:rsidR="0075183E">
        <w:t>,</w:t>
      </w:r>
      <w:r w:rsidR="00634719">
        <w:t xml:space="preserve"> como ella las llama: Edith Piaf, Marilyn Monroe, Marlene Dietrich, Billie Holiday, y también otras más actuales como Grace Jones. </w:t>
      </w:r>
      <w:r w:rsidR="00AF4204">
        <w:t xml:space="preserve">Hasta ahora, Faith apareció en revistas como Black Magazine, L’Uomo Vogue y además formó parte de la nueva canción de Converse donde cada temporada se agrupan tres músicos; esta vez, Paloma compartió con Graham Coxon y Bill Ryder-Jones, grabando el tema </w:t>
      </w:r>
      <w:r w:rsidR="00B54DC4">
        <w:t>“Desire”.</w:t>
      </w:r>
    </w:p>
    <w:sectPr w:rsidR="007363DF" w:rsidSect="007363D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2AC"/>
    <w:rsid w:val="001232AC"/>
    <w:rsid w:val="00634719"/>
    <w:rsid w:val="00705B6C"/>
    <w:rsid w:val="007363DF"/>
    <w:rsid w:val="0075183E"/>
    <w:rsid w:val="0086611A"/>
    <w:rsid w:val="00AF4204"/>
    <w:rsid w:val="00B54DC4"/>
    <w:rsid w:val="00DD64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4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Martínez Maugard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Martínez Maugard</dc:creator>
  <cp:keywords/>
  <cp:lastModifiedBy>Andrea Martínez Maugard</cp:lastModifiedBy>
  <cp:revision>8</cp:revision>
  <dcterms:created xsi:type="dcterms:W3CDTF">2012-01-10T15:58:00Z</dcterms:created>
  <dcterms:modified xsi:type="dcterms:W3CDTF">2012-01-10T17:01:00Z</dcterms:modified>
</cp:coreProperties>
</file>